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8790" w:type="dxa"/>
        <w:tblInd w:w="108" w:type="dxa"/>
        <w:tblBorders/>
        <w:tblLayout w:type="fixed"/>
        <w:tblLook w:val="01E0" w:firstRow="1" w:lastRow="1" w:firstColumn="1" w:lastColumn="1" w:noHBand="0" w:noVBand="0"/>
      </w:tblPr>
      <w:tblGrid>
        <w:gridCol w:w="4537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  <w:r/>
            <w:r/>
            <w:r/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АНКЕТА-ЗАЯВКА</w:t>
      </w:r>
      <w:r>
        <w:rPr>
          <w:b/>
          <w:bCs/>
        </w:rPr>
      </w:r>
      <w:r>
        <w:rPr>
          <w:b/>
          <w:bCs/>
        </w:rPr>
      </w:r>
    </w:p>
    <w:p>
      <w:pPr>
        <w:widowControl w:val="false"/>
        <w:pBdr/>
        <w:spacing/>
        <w:ind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widowControl w:val="false"/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участника республиканского конкурса «Лидер туризма</w:t>
      </w:r>
      <w:r>
        <w:rPr>
          <w:b/>
          <w:bCs/>
        </w:rPr>
      </w:r>
      <w:r>
        <w:rPr>
          <w:b/>
          <w:bCs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  <w:bCs/>
        </w:rPr>
        <w:t xml:space="preserve">Республики Марий Эл» в </w:t>
      </w:r>
      <w:r>
        <w:rPr>
          <w:b/>
        </w:rPr>
        <w:t xml:space="preserve">номинации </w:t>
      </w:r>
      <w:r>
        <w:rPr>
          <w:b/>
        </w:rPr>
        <w:br/>
        <w:t xml:space="preserve">«Лучший </w:t>
      </w:r>
      <w:r>
        <w:rPr>
          <w:b/>
        </w:rPr>
        <w:t xml:space="preserve">турист</w:t>
      </w:r>
      <w:r>
        <w:rPr>
          <w:b/>
        </w:rPr>
        <w:t xml:space="preserve">ский</w:t>
      </w:r>
      <w:r>
        <w:rPr>
          <w:b/>
        </w:rPr>
        <w:t xml:space="preserve">/экскурсионный </w:t>
      </w:r>
      <w:r>
        <w:rPr>
          <w:b/>
        </w:rPr>
        <w:t xml:space="preserve">маршрут 20</w:t>
      </w:r>
      <w:r>
        <w:rPr>
          <w:b/>
        </w:rPr>
        <w:t xml:space="preserve">25</w:t>
      </w:r>
      <w:r>
        <w:rPr>
          <w:b/>
        </w:rPr>
        <w:t xml:space="preserve"> года </w:t>
      </w:r>
      <w:r>
        <w:rPr>
          <w:b/>
        </w:rPr>
        <w:br/>
        <w:t xml:space="preserve">по Республике Марий Эл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8834" w:type="dxa"/>
        <w:tblCellSpacing w:w="15" w:type="dxa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40"/>
        <w:gridCol w:w="1509"/>
        <w:gridCol w:w="733"/>
        <w:gridCol w:w="1252"/>
      </w:tblGrid>
      <w:tr>
        <w:trPr>
          <w:tblCellSpacing w:w="15" w:type="dxa"/>
          <w:trHeight w:val="15"/>
        </w:trPr>
        <w:tc>
          <w:tcPr>
            <w:tcBorders/>
            <w:tcW w:w="529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</w:p>
        </w:tc>
        <w:tc>
          <w:tcPr>
            <w:gridSpan w:val="2"/>
            <w:tcBorders/>
            <w:tcW w:w="2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</w:p>
        </w:tc>
        <w:tc>
          <w:tcPr>
            <w:tcBorders/>
            <w:tcW w:w="120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Дата заполнения: 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Автор маршрута:</w:t>
            </w:r>
            <w:r>
              <w:rPr>
                <w:sz w:val="24"/>
                <w:szCs w:val="24"/>
              </w:rPr>
              <w:t xml:space="preserve"> ___________________________________</w:t>
            </w: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Адрес: 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</w:t>
            </w:r>
            <w:r>
              <w:rPr>
                <w:sz w:val="24"/>
                <w:szCs w:val="24"/>
              </w:rPr>
              <w:t xml:space="preserve">Фамилия, имя, отчество руководителя</w:t>
            </w:r>
            <w:r>
              <w:rPr>
                <w:sz w:val="24"/>
                <w:szCs w:val="24"/>
              </w:rPr>
              <w:t xml:space="preserve"> (отчество указывается только при его наличии)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___________________________</w:t>
            </w:r>
            <w:r>
              <w:rPr>
                <w:sz w:val="24"/>
                <w:szCs w:val="24"/>
              </w:rPr>
              <w:t xml:space="preserve">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. Контактный телефон: __________ факс: ___________ е-mail: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. Web-сайт: 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 Характеристика маршрута: ____________</w:t>
            </w: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маршрута: 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Направление: 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передвижения: 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Сезон: 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маршрута: 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spacing/>
              <w:ind w:left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Районы, по территории которых проходит маршрут: 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 Объем продаж (рублей): 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. Показатели работы за 202</w:t>
            </w:r>
            <w:r>
              <w:rPr>
                <w:sz w:val="24"/>
                <w:szCs w:val="24"/>
              </w:rPr>
              <w:t xml:space="preserve">5 год: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 xml:space="preserve">регионов Российской Федерации или районов включенных в турист</w:t>
            </w:r>
            <w:r>
              <w:rPr>
                <w:sz w:val="24"/>
                <w:szCs w:val="24"/>
              </w:rPr>
              <w:t xml:space="preserve">ск</w:t>
            </w:r>
            <w:r>
              <w:rPr>
                <w:sz w:val="24"/>
                <w:szCs w:val="24"/>
              </w:rPr>
              <w:t xml:space="preserve">ий</w:t>
            </w:r>
            <w:r>
              <w:rPr>
                <w:sz w:val="24"/>
                <w:szCs w:val="24"/>
              </w:rPr>
              <w:t xml:space="preserve">/экскурсионный</w:t>
            </w:r>
            <w:r>
              <w:rPr>
                <w:sz w:val="24"/>
                <w:szCs w:val="24"/>
              </w:rPr>
              <w:t xml:space="preserve"> маршрут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(далее - марш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ут)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 xml:space="preserve">объектов тур</w:t>
            </w:r>
            <w:r>
              <w:rPr>
                <w:sz w:val="24"/>
                <w:szCs w:val="24"/>
              </w:rPr>
              <w:t xml:space="preserve">истического </w:t>
            </w:r>
            <w:r>
              <w:rPr>
                <w:sz w:val="24"/>
                <w:szCs w:val="24"/>
              </w:rPr>
              <w:t xml:space="preserve">показа, доступных для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людей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ограниченными возможностями здоровья</w:t>
            </w:r>
            <w:r>
              <w:rPr>
                <w:sz w:val="24"/>
                <w:szCs w:val="24"/>
              </w:rPr>
              <w:t xml:space="preserve">, включенных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 маршрута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Количество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объектов турист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ического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 показа, включенных в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 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маршрут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Возможность прохождения маршрута детьми, да/нет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Количество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туристов, прошедших маршрут в 202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5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Количество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пунктов питания, задействованных в маршруте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Количество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коллективных средств размещения,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задействованных в маршруте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М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аршрут представлен на сайте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туристской организации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, да/нет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rFonts w:eastAsia="SimSun"/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Количество наград, полученных туристским маршрутом </w:t>
            </w:r>
            <w:r>
              <w:rPr>
                <w:sz w:val="24"/>
                <w:szCs w:val="24"/>
              </w:rPr>
              <w:br/>
              <w:t xml:space="preserve">в 202</w:t>
            </w:r>
            <w:r>
              <w:rPr>
                <w:sz w:val="24"/>
                <w:szCs w:val="24"/>
              </w:rPr>
              <w:t xml:space="preserve">5 году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rFonts w:eastAsia="SimSun"/>
                <w:bCs/>
                <w:sz w:val="24"/>
                <w:szCs w:val="24"/>
                <w:lang w:eastAsia="zh-CN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Количество публикаций в 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средствах массовой информации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, упоминающих маршрут в 2025</w:t>
            </w:r>
            <w:bookmarkStart w:id="0" w:name="_GoBack"/>
            <w:r/>
            <w:bookmarkEnd w:id="0"/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 году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blCellSpacing w:w="15" w:type="dxa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80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rFonts w:eastAsia="SimSun"/>
                <w:bCs/>
                <w:sz w:val="24"/>
                <w:szCs w:val="24"/>
                <w:lang w:eastAsia="zh-CN"/>
              </w:rPr>
            </w:pP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Наличие придорожной инфраструктуры, а также элементов благоустройства маршрута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  <w:t xml:space="preserve">, да/нет</w:t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  <w:r>
              <w:rPr>
                <w:rFonts w:eastAsia="SimSun"/>
                <w:bCs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94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922"/>
        <w:widowControl w:val="false"/>
        <w:pBdr/>
        <w:tabs>
          <w:tab w:val="left" w:leader="none" w:pos="1134"/>
        </w:tabs>
        <w:spacing/>
        <w:ind/>
        <w:jc w:val="both"/>
        <w:rPr/>
      </w:pPr>
      <w:r/>
      <w:r/>
    </w:p>
    <w:p>
      <w:pPr>
        <w:pStyle w:val="922"/>
        <w:widowControl w:val="false"/>
        <w:pBdr/>
        <w:tabs>
          <w:tab w:val="left" w:leader="none" w:pos="1134"/>
        </w:tabs>
        <w:spacing/>
        <w:ind/>
        <w:jc w:val="both"/>
        <w:rPr/>
      </w:pPr>
      <w:r>
        <w:t xml:space="preserve">_____________</w:t>
      </w:r>
      <w:r/>
    </w:p>
    <w:p>
      <w:pPr>
        <w:pStyle w:val="922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  <w:szCs w:val="28"/>
        </w:rPr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 и конкурсной документации.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2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10"/>
        <w:gridCol w:w="2757"/>
        <w:gridCol w:w="2736"/>
      </w:tblGrid>
      <w:tr>
        <w:trPr>
          <w:trHeight w:val="788"/>
        </w:trPr>
        <w:tc>
          <w:tcPr>
            <w:tcBorders/>
            <w:tcW w:w="351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должность</w:t>
            </w:r>
            <w:r/>
          </w:p>
        </w:tc>
        <w:tc>
          <w:tcPr>
            <w:tcBorders/>
            <w:tcW w:w="275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подпись</w:t>
            </w:r>
            <w:r/>
          </w:p>
        </w:tc>
        <w:tc>
          <w:tcPr>
            <w:tcBorders/>
            <w:tcW w:w="273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 </w:t>
            </w:r>
            <w:r>
              <w:rPr>
                <w:vertAlign w:val="superscript"/>
              </w:rPr>
              <w:t xml:space="preserve">Фамилия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tbl>
      <w:tblPr>
        <w:tblW w:w="0" w:type="auto"/>
        <w:tblBorders/>
        <w:tblLook w:val="04A0" w:firstRow="1" w:lastRow="0" w:firstColumn="1" w:lastColumn="0" w:noHBand="0" w:noVBand="1"/>
      </w:tblPr>
      <w:tblGrid>
        <w:gridCol w:w="3369"/>
      </w:tblGrid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М.П.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(при наличии)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>
        <w:t xml:space="preserve">____________</w:t>
      </w:r>
      <w:r/>
    </w:p>
    <w:p>
      <w:pPr>
        <w:pBdr/>
        <w:spacing/>
        <w:ind/>
        <w:rPr/>
      </w:pPr>
      <w:r/>
      <w:r/>
    </w:p>
    <w:sectPr>
      <w:headerReference w:type="default" r:id="rId8"/>
      <w:headerReference w:type="even" r:id="rId9"/>
      <w:footnotePr/>
      <w:endnotePr/>
      <w:type w:val="nextPage"/>
      <w:pgSz w:h="16838" w:orient="portrait" w:w="11906"/>
      <w:pgMar w:top="1418" w:right="1134" w:bottom="1134" w:left="1985" w:header="709" w:footer="709" w:gutter="0"/>
      <w:pgNumType w:start="1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framePr w:hAnchor="page" w:vAnchor="text" w:wrap="around" w:x="10681" w:y="-18"/>
      <w:pBdr/>
      <w:spacing/>
      <w:ind/>
      <w:rPr>
        <w:rStyle w:val="921"/>
      </w:rPr>
    </w:pPr>
    <w:r>
      <w:rPr>
        <w:rStyle w:val="921"/>
      </w:rPr>
      <w:fldChar w:fldCharType="begin"/>
    </w:r>
    <w:r>
      <w:rPr>
        <w:rStyle w:val="921"/>
      </w:rPr>
      <w:instrText xml:space="preserve">PAGE  </w:instrText>
    </w:r>
    <w:r>
      <w:rPr>
        <w:rStyle w:val="921"/>
      </w:rPr>
      <w:fldChar w:fldCharType="separate"/>
    </w:r>
    <w:r>
      <w:rPr>
        <w:rStyle w:val="921"/>
      </w:rPr>
      <w:t xml:space="preserve">2</w:t>
    </w:r>
    <w:r>
      <w:rPr>
        <w:rStyle w:val="921"/>
      </w:rPr>
      <w:fldChar w:fldCharType="end"/>
    </w:r>
    <w:r>
      <w:rPr>
        <w:rStyle w:val="921"/>
      </w:rPr>
    </w:r>
    <w:r>
      <w:rPr>
        <w:rStyle w:val="921"/>
      </w:rPr>
    </w:r>
  </w:p>
  <w:p>
    <w:pPr>
      <w:pStyle w:val="919"/>
      <w:pBdr/>
      <w:spacing/>
      <w:ind w:right="360"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framePr w:hAnchor="margin" w:vAnchor="text" w:wrap="around" w:xAlign="right" w:y="1"/>
      <w:pBdr/>
      <w:spacing/>
      <w:ind/>
      <w:rPr>
        <w:rStyle w:val="921"/>
      </w:rPr>
    </w:pPr>
    <w:r>
      <w:rPr>
        <w:rStyle w:val="921"/>
      </w:rPr>
      <w:fldChar w:fldCharType="begin"/>
    </w:r>
    <w:r>
      <w:rPr>
        <w:rStyle w:val="921"/>
      </w:rPr>
      <w:instrText xml:space="preserve">PAGE  </w:instrText>
    </w:r>
    <w:r>
      <w:rPr>
        <w:rStyle w:val="921"/>
      </w:rPr>
      <w:fldChar w:fldCharType="end"/>
    </w:r>
    <w:r>
      <w:rPr>
        <w:rStyle w:val="921"/>
      </w:rPr>
    </w:r>
    <w:r>
      <w:rPr>
        <w:rStyle w:val="921"/>
      </w:rPr>
    </w:r>
  </w:p>
  <w:p>
    <w:pPr>
      <w:pStyle w:val="919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8"/>
        <w:szCs w:val="22"/>
        <w:lang w:val="ru-RU" w:eastAsia="en-US" w:bidi="ar-SA"/>
      </w:rPr>
    </w:rPrDefault>
    <w:pPrDefault>
      <w:pPr>
        <w:pBdr/>
        <w:spacing/>
        <w:ind w:right="0" w:firstLine="709" w:left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 Light"/>
    <w:basedOn w:val="9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9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9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9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9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9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15"/>
    <w:next w:val="915"/>
    <w:link w:val="86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15"/>
    <w:next w:val="915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15"/>
    <w:next w:val="915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15"/>
    <w:next w:val="915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15"/>
    <w:next w:val="915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15"/>
    <w:next w:val="915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15"/>
    <w:next w:val="915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15"/>
    <w:next w:val="915"/>
    <w:link w:val="87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15"/>
    <w:next w:val="915"/>
    <w:link w:val="87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1 Char"/>
    <w:basedOn w:val="916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8">
    <w:name w:val="Heading 2 Char"/>
    <w:basedOn w:val="916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9">
    <w:name w:val="Heading 3 Char"/>
    <w:basedOn w:val="916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0">
    <w:name w:val="Heading 4 Char"/>
    <w:basedOn w:val="916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1">
    <w:name w:val="Heading 5 Char"/>
    <w:basedOn w:val="916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2">
    <w:name w:val="Heading 6 Char"/>
    <w:basedOn w:val="916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>
    <w:name w:val="Heading 7 Char"/>
    <w:basedOn w:val="916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>
    <w:name w:val="Heading 8 Char"/>
    <w:basedOn w:val="916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>
    <w:name w:val="Heading 9 Char"/>
    <w:basedOn w:val="916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Title Char"/>
    <w:basedOn w:val="916"/>
    <w:link w:val="92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5"/>
    <w:next w:val="915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6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5"/>
    <w:next w:val="915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6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1">
    <w:name w:val="List Paragraph"/>
    <w:basedOn w:val="915"/>
    <w:uiPriority w:val="34"/>
    <w:qFormat/>
    <w:pPr>
      <w:pBdr/>
      <w:spacing/>
      <w:ind w:left="720"/>
      <w:contextualSpacing w:val="true"/>
    </w:pPr>
  </w:style>
  <w:style w:type="character" w:styleId="882">
    <w:name w:val="Intense Emphasis"/>
    <w:basedOn w:val="91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3">
    <w:name w:val="Intense Quote"/>
    <w:basedOn w:val="915"/>
    <w:next w:val="915"/>
    <w:link w:val="88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4">
    <w:name w:val="Intense Quote Char"/>
    <w:basedOn w:val="916"/>
    <w:link w:val="88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5">
    <w:name w:val="Intense Reference"/>
    <w:basedOn w:val="91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6">
    <w:name w:val="No Spacing"/>
    <w:basedOn w:val="915"/>
    <w:uiPriority w:val="1"/>
    <w:qFormat/>
    <w:pPr>
      <w:pBdr/>
      <w:spacing w:after="0" w:line="240" w:lineRule="auto"/>
      <w:ind/>
    </w:pPr>
  </w:style>
  <w:style w:type="character" w:styleId="887">
    <w:name w:val="Subtle Emphasis"/>
    <w:basedOn w:val="91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8">
    <w:name w:val="Emphasis"/>
    <w:basedOn w:val="916"/>
    <w:uiPriority w:val="20"/>
    <w:qFormat/>
    <w:pPr>
      <w:pBdr/>
      <w:spacing/>
      <w:ind/>
    </w:pPr>
    <w:rPr>
      <w:i/>
      <w:iCs/>
    </w:rPr>
  </w:style>
  <w:style w:type="character" w:styleId="889">
    <w:name w:val="Strong"/>
    <w:basedOn w:val="916"/>
    <w:uiPriority w:val="22"/>
    <w:qFormat/>
    <w:pPr>
      <w:pBdr/>
      <w:spacing/>
      <w:ind/>
    </w:pPr>
    <w:rPr>
      <w:b/>
      <w:bCs/>
    </w:rPr>
  </w:style>
  <w:style w:type="character" w:styleId="890">
    <w:name w:val="Subtle Reference"/>
    <w:basedOn w:val="91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1">
    <w:name w:val="Book Title"/>
    <w:basedOn w:val="91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2">
    <w:name w:val="Header Char"/>
    <w:basedOn w:val="916"/>
    <w:link w:val="919"/>
    <w:uiPriority w:val="99"/>
    <w:pPr>
      <w:pBdr/>
      <w:spacing/>
      <w:ind/>
    </w:pPr>
  </w:style>
  <w:style w:type="paragraph" w:styleId="893">
    <w:name w:val="Footer"/>
    <w:basedOn w:val="915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Footer Char"/>
    <w:basedOn w:val="916"/>
    <w:link w:val="893"/>
    <w:uiPriority w:val="99"/>
    <w:pPr>
      <w:pBdr/>
      <w:spacing/>
      <w:ind/>
    </w:pPr>
  </w:style>
  <w:style w:type="paragraph" w:styleId="895">
    <w:name w:val="Caption"/>
    <w:basedOn w:val="915"/>
    <w:next w:val="91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5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916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916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5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916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16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Hyperlink"/>
    <w:basedOn w:val="91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3">
    <w:name w:val="FollowedHyperlink"/>
    <w:basedOn w:val="91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5"/>
    <w:next w:val="915"/>
    <w:uiPriority w:val="39"/>
    <w:unhideWhenUsed/>
    <w:pPr>
      <w:pBdr/>
      <w:spacing w:after="100"/>
      <w:ind/>
    </w:pPr>
  </w:style>
  <w:style w:type="paragraph" w:styleId="905">
    <w:name w:val="toc 2"/>
    <w:basedOn w:val="915"/>
    <w:next w:val="915"/>
    <w:uiPriority w:val="39"/>
    <w:unhideWhenUsed/>
    <w:pPr>
      <w:pBdr/>
      <w:spacing w:after="100"/>
      <w:ind w:left="220"/>
    </w:pPr>
  </w:style>
  <w:style w:type="paragraph" w:styleId="906">
    <w:name w:val="toc 3"/>
    <w:basedOn w:val="915"/>
    <w:next w:val="915"/>
    <w:uiPriority w:val="39"/>
    <w:unhideWhenUsed/>
    <w:pPr>
      <w:pBdr/>
      <w:spacing w:after="100"/>
      <w:ind w:left="440"/>
    </w:pPr>
  </w:style>
  <w:style w:type="paragraph" w:styleId="907">
    <w:name w:val="toc 4"/>
    <w:basedOn w:val="915"/>
    <w:next w:val="915"/>
    <w:uiPriority w:val="39"/>
    <w:unhideWhenUsed/>
    <w:pPr>
      <w:pBdr/>
      <w:spacing w:after="100"/>
      <w:ind w:left="660"/>
    </w:pPr>
  </w:style>
  <w:style w:type="paragraph" w:styleId="908">
    <w:name w:val="toc 5"/>
    <w:basedOn w:val="915"/>
    <w:next w:val="915"/>
    <w:uiPriority w:val="39"/>
    <w:unhideWhenUsed/>
    <w:pPr>
      <w:pBdr/>
      <w:spacing w:after="100"/>
      <w:ind w:left="880"/>
    </w:pPr>
  </w:style>
  <w:style w:type="paragraph" w:styleId="909">
    <w:name w:val="toc 6"/>
    <w:basedOn w:val="915"/>
    <w:next w:val="915"/>
    <w:uiPriority w:val="39"/>
    <w:unhideWhenUsed/>
    <w:pPr>
      <w:pBdr/>
      <w:spacing w:after="100"/>
      <w:ind w:left="1100"/>
    </w:pPr>
  </w:style>
  <w:style w:type="paragraph" w:styleId="910">
    <w:name w:val="toc 7"/>
    <w:basedOn w:val="915"/>
    <w:next w:val="915"/>
    <w:uiPriority w:val="39"/>
    <w:unhideWhenUsed/>
    <w:pPr>
      <w:pBdr/>
      <w:spacing w:after="100"/>
      <w:ind w:left="1320"/>
    </w:pPr>
  </w:style>
  <w:style w:type="paragraph" w:styleId="911">
    <w:name w:val="toc 8"/>
    <w:basedOn w:val="915"/>
    <w:next w:val="915"/>
    <w:uiPriority w:val="39"/>
    <w:unhideWhenUsed/>
    <w:pPr>
      <w:pBdr/>
      <w:spacing w:after="100"/>
      <w:ind w:left="1540"/>
    </w:pPr>
  </w:style>
  <w:style w:type="paragraph" w:styleId="912">
    <w:name w:val="toc 9"/>
    <w:basedOn w:val="915"/>
    <w:next w:val="915"/>
    <w:uiPriority w:val="39"/>
    <w:unhideWhenUsed/>
    <w:pPr>
      <w:pBdr/>
      <w:spacing w:after="100"/>
      <w:ind w:left="1760"/>
    </w:pPr>
  </w:style>
  <w:style w:type="paragraph" w:styleId="913">
    <w:name w:val="TOC Heading"/>
    <w:uiPriority w:val="39"/>
    <w:unhideWhenUsed/>
    <w:pPr>
      <w:pBdr/>
      <w:spacing/>
      <w:ind/>
    </w:pPr>
  </w:style>
  <w:style w:type="paragraph" w:styleId="914">
    <w:name w:val="table of figures"/>
    <w:basedOn w:val="915"/>
    <w:next w:val="915"/>
    <w:uiPriority w:val="99"/>
    <w:unhideWhenUsed/>
    <w:pPr>
      <w:pBdr/>
      <w:spacing w:after="0" w:afterAutospacing="0"/>
      <w:ind/>
    </w:pPr>
  </w:style>
  <w:style w:type="paragraph" w:styleId="915" w:default="1">
    <w:name w:val="Normal"/>
    <w:qFormat/>
    <w:pPr>
      <w:pBdr/>
      <w:spacing/>
      <w:ind w:firstLine="0"/>
    </w:pPr>
    <w:rPr>
      <w:rFonts w:eastAsia="Times New Roman" w:cs="Times New Roman"/>
      <w:szCs w:val="28"/>
      <w:lang w:eastAsia="ru-RU"/>
    </w:rPr>
  </w:style>
  <w:style w:type="character" w:styleId="916" w:default="1">
    <w:name w:val="Default Paragraph Font"/>
    <w:uiPriority w:val="1"/>
    <w:semiHidden/>
    <w:unhideWhenUsed/>
    <w:pPr>
      <w:pBdr/>
      <w:spacing/>
      <w:ind/>
    </w:pPr>
  </w:style>
  <w:style w:type="table" w:styleId="91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8" w:default="1">
    <w:name w:val="No List"/>
    <w:uiPriority w:val="99"/>
    <w:semiHidden/>
    <w:unhideWhenUsed/>
    <w:pPr>
      <w:pBdr/>
      <w:spacing/>
      <w:ind/>
    </w:pPr>
  </w:style>
  <w:style w:type="paragraph" w:styleId="919">
    <w:name w:val="Header"/>
    <w:basedOn w:val="915"/>
    <w:link w:val="920"/>
    <w:uiPriority w:val="99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20" w:customStyle="1">
    <w:name w:val="Верхний колонтитул Знак"/>
    <w:basedOn w:val="916"/>
    <w:link w:val="919"/>
    <w:uiPriority w:val="99"/>
    <w:pPr>
      <w:pBdr/>
      <w:spacing/>
      <w:ind/>
    </w:pPr>
    <w:rPr>
      <w:rFonts w:eastAsia="Times New Roman" w:cs="Times New Roman"/>
      <w:szCs w:val="28"/>
    </w:rPr>
  </w:style>
  <w:style w:type="character" w:styleId="921">
    <w:name w:val="page number"/>
    <w:basedOn w:val="916"/>
    <w:pPr>
      <w:pBdr/>
      <w:spacing/>
      <w:ind/>
    </w:pPr>
  </w:style>
  <w:style w:type="paragraph" w:styleId="922" w:customStyle="1">
    <w:name w:val="StGen0"/>
    <w:basedOn w:val="915"/>
    <w:next w:val="924"/>
    <w:link w:val="923"/>
    <w:qFormat/>
    <w:pPr>
      <w:pBdr/>
      <w:spacing/>
      <w:ind/>
      <w:jc w:val="center"/>
    </w:pPr>
    <w:rPr>
      <w:szCs w:val="20"/>
    </w:rPr>
  </w:style>
  <w:style w:type="character" w:styleId="923" w:customStyle="1">
    <w:name w:val="Название Знак"/>
    <w:link w:val="922"/>
    <w:pPr>
      <w:pBdr/>
      <w:spacing/>
      <w:ind/>
    </w:pPr>
    <w:rPr>
      <w:rFonts w:eastAsia="Times New Roman" w:cs="Times New Roman"/>
      <w:szCs w:val="20"/>
      <w:lang w:eastAsia="ru-RU"/>
    </w:rPr>
  </w:style>
  <w:style w:type="paragraph" w:styleId="924">
    <w:name w:val="Title"/>
    <w:basedOn w:val="915"/>
    <w:next w:val="915"/>
    <w:link w:val="92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25" w:customStyle="1">
    <w:name w:val="Заголовок Знак"/>
    <w:basedOn w:val="916"/>
    <w:link w:val="92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table" w:styleId="926">
    <w:name w:val="Table Grid"/>
    <w:basedOn w:val="917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7">
    <w:name w:val="Balloon Text"/>
    <w:basedOn w:val="915"/>
    <w:link w:val="92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28" w:customStyle="1">
    <w:name w:val="Текст выноски Знак"/>
    <w:basedOn w:val="916"/>
    <w:link w:val="927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1_3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ONLYOFFICE/8.3.3.21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revision>20</cp:revision>
  <dcterms:created xsi:type="dcterms:W3CDTF">2021-10-06T07:16:00Z</dcterms:created>
  <dcterms:modified xsi:type="dcterms:W3CDTF">2025-12-12T11:04:24Z</dcterms:modified>
</cp:coreProperties>
</file>